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bookmarkStart w:id="0" w:name="_GoBack"/>
      <w:bookmarkEnd w:id="0"/>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AA09A4">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353F4" w:rsidRDefault="003353F4" w:rsidP="009F20A6">
      <w:pPr>
        <w:spacing w:after="60"/>
        <w:jc w:val="center"/>
        <w:rPr>
          <w:b/>
          <w:bCs/>
          <w:szCs w:val="24"/>
        </w:rPr>
      </w:pPr>
    </w:p>
    <w:p w:rsidR="009F20A6" w:rsidRPr="009F20A6" w:rsidRDefault="009F20A6" w:rsidP="009F20A6">
      <w:pPr>
        <w:spacing w:after="60"/>
        <w:jc w:val="center"/>
        <w:rPr>
          <w:b/>
          <w:bCs/>
          <w:szCs w:val="24"/>
        </w:rPr>
      </w:pPr>
      <w:r w:rsidRPr="009F20A6">
        <w:rPr>
          <w:b/>
          <w:bCs/>
          <w:szCs w:val="24"/>
        </w:rPr>
        <w:t>OBSERVATOIRE N°202</w:t>
      </w:r>
      <w:r w:rsidR="003353F4">
        <w:rPr>
          <w:b/>
          <w:bCs/>
          <w:szCs w:val="24"/>
        </w:rPr>
        <w:t>6-01 intitulé</w:t>
      </w:r>
      <w:r w:rsidRPr="009F20A6">
        <w:rPr>
          <w:b/>
          <w:bCs/>
          <w:szCs w:val="24"/>
        </w:rPr>
        <w:t>:</w:t>
      </w:r>
    </w:p>
    <w:p w:rsidR="009F20A6" w:rsidRPr="009F20A6" w:rsidRDefault="009F20A6" w:rsidP="009F20A6">
      <w:pPr>
        <w:spacing w:after="60"/>
        <w:jc w:val="center"/>
        <w:rPr>
          <w:b/>
          <w:bCs/>
          <w:szCs w:val="24"/>
        </w:rPr>
      </w:pPr>
      <w:r w:rsidRPr="009F20A6">
        <w:rPr>
          <w:b/>
          <w:bCs/>
          <w:szCs w:val="24"/>
        </w:rPr>
        <w:t xml:space="preserve">« </w:t>
      </w:r>
      <w:r w:rsidR="003353F4" w:rsidRPr="003353F4">
        <w:rPr>
          <w:b/>
          <w:bCs/>
          <w:szCs w:val="24"/>
        </w:rPr>
        <w:t>Observatoire des infrastructures critiques chinoises</w:t>
      </w:r>
      <w:r w:rsidR="003353F4" w:rsidRPr="009F20A6">
        <w:rPr>
          <w:b/>
          <w:bCs/>
          <w:szCs w:val="24"/>
        </w:rPr>
        <w:t xml:space="preserve"> »</w:t>
      </w:r>
    </w:p>
    <w:p w:rsidR="007005B3" w:rsidRPr="00D03275" w:rsidRDefault="007005B3" w:rsidP="007005B3">
      <w:pPr>
        <w:spacing w:after="60"/>
        <w:jc w:val="center"/>
        <w:rPr>
          <w:b/>
          <w:szCs w:val="24"/>
        </w:rPr>
      </w:pP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rsidP="00A57AE5">
      <w:pPr>
        <w:pStyle w:val="Corpsdetexte"/>
        <w:tabs>
          <w:tab w:val="left" w:pos="9506"/>
        </w:tabs>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A57AE5">
        <w:rPr>
          <w:i/>
          <w:sz w:val="24"/>
        </w:rPr>
        <w:tab/>
      </w:r>
    </w:p>
    <w:bookmarkStart w:id="1" w:name="_bookmark0"/>
    <w:bookmarkEnd w:id="1"/>
    <w:p w:rsidR="00D75AEC" w:rsidRDefault="00A57AE5">
      <w:pPr>
        <w:spacing w:before="82"/>
        <w:ind w:left="332"/>
        <w:rPr>
          <w:rFonts w:ascii="Arial" w:hAnsi="Arial"/>
          <w:sz w:val="16"/>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295910</wp:posOffset>
                </wp:positionV>
                <wp:extent cx="6706870" cy="21399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6870" cy="213995"/>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45pt;margin-top:23.3pt;width:528.1pt;height:16.8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v:textbox>
                <w10:wrap type="topAndBottom" anchorx="page"/>
              </v:shape>
            </w:pict>
          </mc:Fallback>
        </mc:AlternateContent>
      </w:r>
      <w:r w:rsidR="002B703E">
        <w:rPr>
          <w:rFonts w:ascii="Arial" w:hAnsi="Arial"/>
          <w:sz w:val="16"/>
          <w:vertAlign w:val="superscript"/>
        </w:rPr>
        <w:t>2</w:t>
      </w:r>
      <w:r w:rsidR="002B703E">
        <w:rPr>
          <w:rFonts w:ascii="Arial" w:hAnsi="Arial"/>
          <w:spacing w:val="-4"/>
          <w:sz w:val="16"/>
        </w:rPr>
        <w:t xml:space="preserve"> </w:t>
      </w:r>
      <w:r w:rsidR="002B703E">
        <w:rPr>
          <w:rFonts w:ascii="Arial" w:hAnsi="Arial"/>
          <w:sz w:val="16"/>
        </w:rPr>
        <w:t>Document</w:t>
      </w:r>
      <w:r w:rsidR="002B703E">
        <w:rPr>
          <w:rFonts w:ascii="Arial" w:hAnsi="Arial"/>
          <w:spacing w:val="-5"/>
          <w:sz w:val="16"/>
        </w:rPr>
        <w:t xml:space="preserve"> </w:t>
      </w:r>
      <w:r w:rsidR="002B703E">
        <w:rPr>
          <w:rFonts w:ascii="Arial" w:hAnsi="Arial"/>
          <w:sz w:val="16"/>
        </w:rPr>
        <w:t>facultatif</w:t>
      </w:r>
      <w:r w:rsidR="002B703E">
        <w:rPr>
          <w:rFonts w:ascii="Arial" w:hAnsi="Arial"/>
          <w:spacing w:val="-2"/>
          <w:sz w:val="16"/>
        </w:rPr>
        <w:t xml:space="preserve"> </w:t>
      </w:r>
      <w:r w:rsidR="002B703E">
        <w:rPr>
          <w:rFonts w:ascii="Arial" w:hAnsi="Arial"/>
          <w:sz w:val="16"/>
        </w:rPr>
        <w:t>disponible,</w:t>
      </w:r>
      <w:r w:rsidR="002B703E">
        <w:rPr>
          <w:rFonts w:ascii="Arial" w:hAnsi="Arial"/>
          <w:spacing w:val="-5"/>
          <w:sz w:val="16"/>
        </w:rPr>
        <w:t xml:space="preserve"> </w:t>
      </w:r>
      <w:r w:rsidR="002B703E">
        <w:rPr>
          <w:rFonts w:ascii="Arial" w:hAnsi="Arial"/>
          <w:sz w:val="16"/>
        </w:rPr>
        <w:t>avec</w:t>
      </w:r>
      <w:r w:rsidR="002B703E">
        <w:rPr>
          <w:rFonts w:ascii="Arial" w:hAnsi="Arial"/>
          <w:spacing w:val="-5"/>
          <w:sz w:val="16"/>
        </w:rPr>
        <w:t xml:space="preserve"> </w:t>
      </w:r>
      <w:r w:rsidR="002B703E">
        <w:rPr>
          <w:rFonts w:ascii="Arial" w:hAnsi="Arial"/>
          <w:sz w:val="16"/>
        </w:rPr>
        <w:t>sa</w:t>
      </w:r>
      <w:r w:rsidR="002B703E">
        <w:rPr>
          <w:rFonts w:ascii="Arial" w:hAnsi="Arial"/>
          <w:spacing w:val="-3"/>
          <w:sz w:val="16"/>
        </w:rPr>
        <w:t xml:space="preserve"> </w:t>
      </w:r>
      <w:r w:rsidR="002B703E">
        <w:rPr>
          <w:rFonts w:ascii="Arial" w:hAnsi="Arial"/>
          <w:sz w:val="16"/>
        </w:rPr>
        <w:t>notice</w:t>
      </w:r>
      <w:r w:rsidR="002B703E">
        <w:rPr>
          <w:rFonts w:ascii="Arial" w:hAnsi="Arial"/>
          <w:spacing w:val="-6"/>
          <w:sz w:val="16"/>
        </w:rPr>
        <w:t xml:space="preserve"> </w:t>
      </w:r>
      <w:r w:rsidR="002B703E">
        <w:rPr>
          <w:rFonts w:ascii="Arial" w:hAnsi="Arial"/>
          <w:sz w:val="16"/>
        </w:rPr>
        <w:t>explicative,</w:t>
      </w:r>
      <w:r w:rsidR="002B703E">
        <w:rPr>
          <w:rFonts w:ascii="Arial" w:hAnsi="Arial"/>
          <w:spacing w:val="-5"/>
          <w:sz w:val="16"/>
        </w:rPr>
        <w:t xml:space="preserve"> </w:t>
      </w:r>
      <w:r w:rsidR="002B703E">
        <w:rPr>
          <w:rFonts w:ascii="Arial" w:hAnsi="Arial"/>
          <w:sz w:val="16"/>
        </w:rPr>
        <w:t>sur</w:t>
      </w:r>
      <w:r w:rsidR="002B703E">
        <w:rPr>
          <w:rFonts w:ascii="Arial" w:hAnsi="Arial"/>
          <w:spacing w:val="-4"/>
          <w:sz w:val="16"/>
        </w:rPr>
        <w:t xml:space="preserve"> </w:t>
      </w:r>
      <w:r w:rsidR="002B703E">
        <w:rPr>
          <w:rFonts w:ascii="Arial" w:hAnsi="Arial"/>
          <w:sz w:val="16"/>
        </w:rPr>
        <w:t>le</w:t>
      </w:r>
      <w:r w:rsidR="002B703E">
        <w:rPr>
          <w:rFonts w:ascii="Arial" w:hAnsi="Arial"/>
          <w:spacing w:val="-5"/>
          <w:sz w:val="16"/>
        </w:rPr>
        <w:t xml:space="preserve"> </w:t>
      </w:r>
      <w:r w:rsidR="002B703E">
        <w:rPr>
          <w:rFonts w:ascii="Arial" w:hAnsi="Arial"/>
          <w:sz w:val="16"/>
        </w:rPr>
        <w:t>site</w:t>
      </w:r>
      <w:r w:rsidR="002B703E">
        <w:rPr>
          <w:rFonts w:ascii="Arial" w:hAnsi="Arial"/>
          <w:spacing w:val="-6"/>
          <w:sz w:val="16"/>
        </w:rPr>
        <w:t xml:space="preserve"> </w:t>
      </w:r>
      <w:r w:rsidR="002B703E">
        <w:rPr>
          <w:rFonts w:ascii="Arial" w:hAnsi="Arial"/>
          <w:sz w:val="16"/>
        </w:rPr>
        <w:t>du</w:t>
      </w:r>
      <w:r w:rsidR="002B703E">
        <w:rPr>
          <w:rFonts w:ascii="Arial" w:hAnsi="Arial"/>
          <w:spacing w:val="-4"/>
          <w:sz w:val="16"/>
        </w:rPr>
        <w:t xml:space="preserve"> </w:t>
      </w:r>
      <w:r w:rsidR="002B703E">
        <w:rPr>
          <w:rFonts w:ascii="Arial" w:hAnsi="Arial"/>
          <w:sz w:val="16"/>
        </w:rPr>
        <w:t>ministère</w:t>
      </w:r>
      <w:r w:rsidR="002B703E">
        <w:rPr>
          <w:rFonts w:ascii="Arial" w:hAnsi="Arial"/>
          <w:spacing w:val="-3"/>
          <w:sz w:val="16"/>
        </w:rPr>
        <w:t xml:space="preserve"> </w:t>
      </w:r>
      <w:r w:rsidR="002B703E">
        <w:rPr>
          <w:rFonts w:ascii="Arial" w:hAnsi="Arial"/>
          <w:sz w:val="16"/>
        </w:rPr>
        <w:t>chargé</w:t>
      </w:r>
      <w:r w:rsidR="002B703E">
        <w:rPr>
          <w:rFonts w:ascii="Arial" w:hAnsi="Arial"/>
          <w:spacing w:val="-4"/>
          <w:sz w:val="16"/>
        </w:rPr>
        <w:t xml:space="preserve"> </w:t>
      </w:r>
      <w:r w:rsidR="002B703E">
        <w:rPr>
          <w:rFonts w:ascii="Arial" w:hAnsi="Arial"/>
          <w:sz w:val="16"/>
        </w:rPr>
        <w:t>de</w:t>
      </w:r>
      <w:r w:rsidR="002B703E">
        <w:rPr>
          <w:rFonts w:ascii="Arial" w:hAnsi="Arial"/>
          <w:spacing w:val="-6"/>
          <w:sz w:val="16"/>
        </w:rPr>
        <w:t xml:space="preserve"> </w:t>
      </w:r>
      <w:r w:rsidR="002B703E">
        <w:rPr>
          <w:rFonts w:ascii="Arial" w:hAnsi="Arial"/>
          <w:spacing w:val="-2"/>
          <w:sz w:val="16"/>
        </w:rPr>
        <w:t>l’économie.</w:t>
      </w:r>
    </w:p>
    <w:p w:rsidR="00D75AEC" w:rsidRDefault="00D75AEC">
      <w:pPr>
        <w:pStyle w:val="Corpsdetexte"/>
        <w:spacing w:before="9"/>
        <w:rPr>
          <w:rFonts w:ascii="Arial"/>
          <w:sz w:val="13"/>
        </w:rPr>
      </w:pPr>
    </w:p>
    <w:p w:rsidR="00D75AEC" w:rsidRDefault="00D75AEC">
      <w:pPr>
        <w:rPr>
          <w:rFonts w:ascii="Arial"/>
          <w:sz w:val="13"/>
        </w:rPr>
        <w:sectPr w:rsidR="00D75AEC" w:rsidSect="00206FE8">
          <w:footerReference w:type="default" r:id="rId20"/>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1"/>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Pr="00BD3FA5" w:rsidRDefault="002B703E" w:rsidP="00BD3FA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spacing w:before="2"/>
      </w:pPr>
    </w:p>
    <w:p w:rsidR="00D75AEC" w:rsidRDefault="002B703E">
      <w:pPr>
        <w:pStyle w:val="Titre1"/>
        <w:tabs>
          <w:tab w:val="left" w:pos="10467"/>
        </w:tabs>
        <w:jc w:val="left"/>
      </w:pPr>
      <w:r>
        <w:rPr>
          <w:color w:val="FFFFFF"/>
          <w:shd w:val="clear" w:color="auto" w:fill="3557A1"/>
        </w:rPr>
        <w:tab/>
      </w:r>
    </w:p>
    <w:p w:rsidR="00D75AEC" w:rsidRDefault="00D75AEC">
      <w:pPr>
        <w:pStyle w:val="Corpsdetexte"/>
        <w:spacing w:before="13"/>
        <w:rPr>
          <w:b/>
          <w:sz w:val="19"/>
        </w:rPr>
      </w:pP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proofErr w:type="gramStart"/>
      <w:r w:rsidR="00E27F28">
        <w:rPr>
          <w:color w:val="FFFFFF"/>
          <w:shd w:val="clear" w:color="auto" w:fill="3557A1"/>
        </w:rPr>
        <w:t xml:space="preserve">H </w:t>
      </w:r>
      <w:r>
        <w:rPr>
          <w:color w:val="FFFFFF"/>
          <w:spacing w:val="-2"/>
          <w:shd w:val="clear" w:color="auto" w:fill="3557A1"/>
        </w:rPr>
        <w:t xml:space="preserve"> </w:t>
      </w:r>
      <w:r>
        <w:rPr>
          <w:color w:val="FFFFFF"/>
          <w:shd w:val="clear" w:color="auto" w:fill="3557A1"/>
        </w:rPr>
        <w:t>–</w:t>
      </w:r>
      <w:proofErr w:type="gramEnd"/>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proofErr w:type="gramStart"/>
      <w:r w:rsidR="00E27F28">
        <w:rPr>
          <w:color w:val="FFFFFF"/>
          <w:shd w:val="clear" w:color="auto" w:fill="3557A1"/>
        </w:rPr>
        <w:t xml:space="preserve">I </w:t>
      </w:r>
      <w:r>
        <w:rPr>
          <w:color w:val="FFFFFF"/>
          <w:spacing w:val="-3"/>
          <w:shd w:val="clear" w:color="auto" w:fill="3557A1"/>
        </w:rPr>
        <w:t xml:space="preserve"> </w:t>
      </w:r>
      <w:r>
        <w:rPr>
          <w:color w:val="FFFFFF"/>
          <w:shd w:val="clear" w:color="auto" w:fill="3557A1"/>
        </w:rPr>
        <w:t>-</w:t>
      </w:r>
      <w:proofErr w:type="gramEnd"/>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proofErr w:type="gramStart"/>
      <w:r w:rsidR="00E27F28">
        <w:rPr>
          <w:color w:val="FFFFFF"/>
          <w:shd w:val="clear" w:color="auto" w:fill="3557A1"/>
        </w:rPr>
        <w:t xml:space="preserve">J </w:t>
      </w:r>
      <w:r>
        <w:rPr>
          <w:color w:val="FFFFFF"/>
          <w:spacing w:val="-3"/>
          <w:shd w:val="clear" w:color="auto" w:fill="3557A1"/>
        </w:rPr>
        <w:t xml:space="preserve"> </w:t>
      </w:r>
      <w:r>
        <w:rPr>
          <w:color w:val="FFFFFF"/>
          <w:shd w:val="clear" w:color="auto" w:fill="3557A1"/>
        </w:rPr>
        <w:t>-</w:t>
      </w:r>
      <w:proofErr w:type="gramEnd"/>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5">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2 – Documents de preuve disponibles en ligne </w:t>
      </w:r>
      <w:r>
        <w:rPr>
          <w:sz w:val="18"/>
        </w:rPr>
        <w:t>(applicable également aux MDS, lorsque l’acheteur a autorisé les opérateurs économiques à ne pas fournir ces documents de preuve en application de l</w:t>
      </w:r>
      <w:hyperlink r:id="rId4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hd w:val="clear" w:color="auto" w:fill="3557A1"/>
        </w:rPr>
        <w:tab/>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w:t>
      </w:r>
      <w:proofErr w:type="gramStart"/>
      <w:r w:rsidR="00E27F28">
        <w:rPr>
          <w:b/>
          <w:color w:val="FFFFFF"/>
          <w:shd w:val="clear" w:color="auto" w:fill="3557A1"/>
        </w:rPr>
        <w:t xml:space="preserve">K </w:t>
      </w:r>
      <w:r>
        <w:rPr>
          <w:b/>
          <w:color w:val="FFFFFF"/>
          <w:shd w:val="clear" w:color="auto" w:fill="3557A1"/>
        </w:rPr>
        <w:t xml:space="preserve"> -</w:t>
      </w:r>
      <w:proofErr w:type="gramEnd"/>
      <w:r>
        <w:rPr>
          <w:b/>
          <w:color w:val="FFFFFF"/>
          <w:shd w:val="clear" w:color="auto" w:fill="3557A1"/>
        </w:rPr>
        <w:t xml:space="preserve"> Agrément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w:t>
      </w:r>
      <w:proofErr w:type="gramStart"/>
      <w:r w:rsidR="001C4298">
        <w:rPr>
          <w:b/>
          <w:color w:val="FFFFFF"/>
          <w:shd w:val="clear" w:color="auto" w:fill="3557A1"/>
        </w:rPr>
        <w:t xml:space="preserve">L </w:t>
      </w:r>
      <w:r>
        <w:rPr>
          <w:b/>
          <w:color w:val="FFFFFF"/>
          <w:shd w:val="clear" w:color="auto" w:fill="3557A1"/>
        </w:rPr>
        <w:t xml:space="preserve"> -</w:t>
      </w:r>
      <w:proofErr w:type="gramEnd"/>
      <w:r>
        <w:rPr>
          <w:b/>
          <w:color w:val="FFFFFF"/>
          <w:shd w:val="clear" w:color="auto" w:fill="3557A1"/>
        </w:rPr>
        <w:t xml:space="preserve"> Notification de l’acte spécial au titulaire.</w:t>
      </w:r>
      <w:r>
        <w:rPr>
          <w:b/>
          <w:color w:val="FFFFFF"/>
          <w:shd w:val="clear" w:color="auto" w:fill="3557A1"/>
        </w:rPr>
        <w:tab/>
      </w:r>
      <w:r>
        <w:rPr>
          <w:b/>
          <w:color w:val="FFFFFF"/>
        </w:rPr>
        <w:t xml:space="preserve"> </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9A4" w:rsidRDefault="00AA09A4">
      <w:r>
        <w:separator/>
      </w:r>
    </w:p>
  </w:endnote>
  <w:endnote w:type="continuationSeparator" w:id="0">
    <w:p w:rsidR="00AA09A4" w:rsidRDefault="00AA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02A2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02A2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02A2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02A2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9A4" w:rsidRDefault="00AA09A4">
      <w:r>
        <w:separator/>
      </w:r>
    </w:p>
  </w:footnote>
  <w:footnote w:type="continuationSeparator" w:id="0">
    <w:p w:rsidR="00AA09A4" w:rsidRDefault="00AA0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1C4298"/>
    <w:rsid w:val="00206FE8"/>
    <w:rsid w:val="002532CE"/>
    <w:rsid w:val="0027390F"/>
    <w:rsid w:val="00291214"/>
    <w:rsid w:val="002B703E"/>
    <w:rsid w:val="002F18C6"/>
    <w:rsid w:val="00307C28"/>
    <w:rsid w:val="003353F4"/>
    <w:rsid w:val="00372984"/>
    <w:rsid w:val="0041420D"/>
    <w:rsid w:val="00445077"/>
    <w:rsid w:val="004D3195"/>
    <w:rsid w:val="005A1572"/>
    <w:rsid w:val="006D016F"/>
    <w:rsid w:val="007005B3"/>
    <w:rsid w:val="00701B5A"/>
    <w:rsid w:val="00730498"/>
    <w:rsid w:val="00742C9C"/>
    <w:rsid w:val="00764FA8"/>
    <w:rsid w:val="0087327C"/>
    <w:rsid w:val="009023E1"/>
    <w:rsid w:val="00955348"/>
    <w:rsid w:val="009F20A6"/>
    <w:rsid w:val="00A34EEA"/>
    <w:rsid w:val="00A57AE5"/>
    <w:rsid w:val="00AA09A4"/>
    <w:rsid w:val="00BD3FA5"/>
    <w:rsid w:val="00C02A22"/>
    <w:rsid w:val="00C7306D"/>
    <w:rsid w:val="00CB50E3"/>
    <w:rsid w:val="00D75AEC"/>
    <w:rsid w:val="00DC4A6C"/>
    <w:rsid w:val="00DF78ED"/>
    <w:rsid w:val="00E27F28"/>
    <w:rsid w:val="00E63187"/>
    <w:rsid w:val="00E7447B"/>
    <w:rsid w:val="00EC0B1E"/>
    <w:rsid w:val="00F0179E"/>
    <w:rsid w:val="00F518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 w:type="paragraph" w:styleId="Textedebulles">
    <w:name w:val="Balloon Text"/>
    <w:basedOn w:val="Normal"/>
    <w:link w:val="TextedebullesCar"/>
    <w:uiPriority w:val="99"/>
    <w:semiHidden/>
    <w:unhideWhenUsed/>
    <w:rsid w:val="00C02A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2A22"/>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2834</Words>
  <Characters>15593</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TASSEL Olfa TSEF 2CL</cp:lastModifiedBy>
  <cp:revision>2</cp:revision>
  <dcterms:created xsi:type="dcterms:W3CDTF">2025-11-03T08:48:00Z</dcterms:created>
  <dcterms:modified xsi:type="dcterms:W3CDTF">2025-11-03T08:48:00Z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